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C4" w:rsidRPr="00096EC4" w:rsidRDefault="00096EC4" w:rsidP="00096EC4">
      <w:pPr>
        <w:shd w:val="clear" w:color="auto" w:fill="005789"/>
        <w:spacing w:line="240" w:lineRule="auto"/>
        <w:rPr>
          <w:rFonts w:ascii="Helvetica" w:eastAsia="Times New Roman" w:hAnsi="Helvetica" w:cs="Helvetica"/>
          <w:caps/>
          <w:color w:val="FFFFFF"/>
          <w:sz w:val="24"/>
          <w:szCs w:val="24"/>
        </w:rPr>
      </w:pPr>
      <w:r w:rsidRPr="00096EC4">
        <w:rPr>
          <w:rFonts w:ascii="Helvetica" w:eastAsia="Times New Roman" w:hAnsi="Helvetica" w:cs="Helvetica"/>
          <w:b/>
          <w:bCs/>
          <w:caps/>
          <w:color w:val="FFFFFF"/>
          <w:sz w:val="24"/>
          <w:szCs w:val="24"/>
        </w:rPr>
        <w:t>ABSTRACT ONLY</w:t>
      </w:r>
      <w:r w:rsidRPr="00096EC4">
        <w:rPr>
          <w:rFonts w:ascii="Helvetica" w:eastAsia="Times New Roman" w:hAnsi="Helvetica" w:cs="Helvetica"/>
          <w:caps/>
          <w:color w:val="FFFFFF"/>
          <w:sz w:val="24"/>
          <w:szCs w:val="24"/>
        </w:rPr>
        <w:t>|</w:t>
      </w:r>
      <w:hyperlink r:id="rId5" w:history="1">
        <w:r w:rsidRPr="00096EC4">
          <w:rPr>
            <w:rFonts w:ascii="Helvetica" w:eastAsia="Times New Roman" w:hAnsi="Helvetica" w:cs="Helvetica"/>
            <w:caps/>
            <w:color w:val="0000FF"/>
            <w:sz w:val="24"/>
            <w:szCs w:val="24"/>
            <w:u w:val="single"/>
          </w:rPr>
          <w:t> VOLUME 41</w:t>
        </w:r>
      </w:hyperlink>
      <w:r w:rsidRPr="00096EC4">
        <w:rPr>
          <w:rFonts w:ascii="Helvetica" w:eastAsia="Times New Roman" w:hAnsi="Helvetica" w:cs="Helvetica"/>
          <w:caps/>
          <w:color w:val="FFFFFF"/>
          <w:sz w:val="24"/>
          <w:szCs w:val="24"/>
        </w:rPr>
        <w:t>, E2, APRIL 01, 2020</w:t>
      </w:r>
    </w:p>
    <w:p w:rsidR="00096EC4" w:rsidRDefault="00096EC4" w:rsidP="00096E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05050"/>
          <w:sz w:val="24"/>
          <w:szCs w:val="24"/>
        </w:rPr>
      </w:pPr>
      <w:r w:rsidRPr="00096EC4">
        <w:rPr>
          <w:rFonts w:ascii="Helvetica" w:eastAsia="Times New Roman" w:hAnsi="Helvetica" w:cs="Helvetica"/>
          <w:b/>
          <w:bCs/>
          <w:color w:val="505050"/>
          <w:sz w:val="24"/>
          <w:szCs w:val="24"/>
        </w:rPr>
        <w:t>Clinical Characteristics and Short Term Outcome of Multi-Vessel Coronary Artery Disease Patients Presented with AMI- Single Center Experience</w:t>
      </w:r>
    </w:p>
    <w:p w:rsidR="00096EC4" w:rsidRPr="00096EC4" w:rsidRDefault="00096EC4" w:rsidP="00096E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FFFF"/>
          <w:sz w:val="24"/>
          <w:szCs w:val="24"/>
        </w:rPr>
      </w:pPr>
      <w:bookmarkStart w:id="0" w:name="_GoBack"/>
      <w:bookmarkEnd w:id="0"/>
    </w:p>
    <w:p w:rsidR="00096EC4" w:rsidRPr="00096EC4" w:rsidRDefault="00096EC4" w:rsidP="00096EC4">
      <w:pPr>
        <w:shd w:val="clear" w:color="auto" w:fill="005789"/>
        <w:spacing w:after="330" w:line="240" w:lineRule="auto"/>
        <w:outlineLvl w:val="0"/>
        <w:rPr>
          <w:rFonts w:ascii="Helvetica" w:eastAsia="Times New Roman" w:hAnsi="Helvetica" w:cs="Helvetica"/>
          <w:color w:val="FFFFFF"/>
          <w:kern w:val="36"/>
          <w:sz w:val="48"/>
          <w:szCs w:val="48"/>
        </w:rPr>
      </w:pPr>
      <w:r w:rsidRPr="00096EC4">
        <w:rPr>
          <w:rFonts w:ascii="Helvetica" w:eastAsia="Times New Roman" w:hAnsi="Helvetica" w:cs="Helvetica"/>
          <w:color w:val="FFFFFF"/>
          <w:kern w:val="36"/>
          <w:sz w:val="48"/>
          <w:szCs w:val="48"/>
        </w:rPr>
        <w:t>Clinical Characteristics and Short Term Outcome of Multi-Vessel Coronary Artery Disease Patients Presented with AMI- Single Center Experience</w:t>
      </w:r>
    </w:p>
    <w:p w:rsidR="00096EC4" w:rsidRPr="00096EC4" w:rsidRDefault="00096EC4" w:rsidP="00096EC4">
      <w:pPr>
        <w:numPr>
          <w:ilvl w:val="0"/>
          <w:numId w:val="3"/>
        </w:numPr>
        <w:shd w:val="clear" w:color="auto" w:fill="005789"/>
        <w:spacing w:before="100" w:beforeAutospacing="1" w:after="100" w:afterAutospacing="1" w:line="435" w:lineRule="atLeast"/>
        <w:ind w:left="0"/>
        <w:rPr>
          <w:rFonts w:ascii="Helvetica" w:eastAsia="Times New Roman" w:hAnsi="Helvetica" w:cs="Helvetica"/>
          <w:color w:val="FFFFFF"/>
          <w:sz w:val="24"/>
          <w:szCs w:val="24"/>
        </w:rPr>
      </w:pPr>
      <w:hyperlink r:id="rId6" w:tooltip="Correspondence information about the author Sheeren Mohammed Khaled" w:history="1">
        <w:proofErr w:type="spellStart"/>
        <w:r w:rsidRPr="00096EC4">
          <w:rPr>
            <w:rFonts w:ascii="Helvetica" w:eastAsia="Times New Roman" w:hAnsi="Helvetica" w:cs="Helvetica"/>
            <w:color w:val="FFFFFF"/>
            <w:sz w:val="24"/>
            <w:szCs w:val="24"/>
            <w:u w:val="single"/>
          </w:rPr>
          <w:t>Sheeren</w:t>
        </w:r>
        <w:proofErr w:type="spellEnd"/>
        <w:r w:rsidRPr="00096EC4">
          <w:rPr>
            <w:rFonts w:ascii="Helvetica" w:eastAsia="Times New Roman" w:hAnsi="Helvetica" w:cs="Helvetica"/>
            <w:color w:val="FFFFFF"/>
            <w:sz w:val="24"/>
            <w:szCs w:val="24"/>
            <w:u w:val="single"/>
          </w:rPr>
          <w:t xml:space="preserve"> Mohammed Khaled</w:t>
        </w:r>
      </w:hyperlink>
    </w:p>
    <w:p w:rsidR="00096EC4" w:rsidRPr="00096EC4" w:rsidRDefault="00096EC4" w:rsidP="00096EC4">
      <w:pPr>
        <w:shd w:val="clear" w:color="auto" w:fill="005789"/>
        <w:spacing w:after="0" w:line="240" w:lineRule="auto"/>
        <w:rPr>
          <w:rFonts w:ascii="Helvetica" w:eastAsia="Times New Roman" w:hAnsi="Helvetica" w:cs="Helvetica"/>
          <w:color w:val="FFFFFF"/>
          <w:sz w:val="24"/>
          <w:szCs w:val="24"/>
        </w:rPr>
      </w:pPr>
      <w:proofErr w:type="spellStart"/>
      <w:r w:rsidRPr="00096EC4">
        <w:rPr>
          <w:rFonts w:ascii="Helvetica" w:eastAsia="Times New Roman" w:hAnsi="Helvetica" w:cs="Helvetica"/>
          <w:color w:val="FFFFFF"/>
          <w:sz w:val="24"/>
          <w:szCs w:val="24"/>
        </w:rPr>
        <w:t>DOI</w:t>
      </w:r>
      <w:proofErr w:type="gramStart"/>
      <w:r w:rsidRPr="00096EC4">
        <w:rPr>
          <w:rFonts w:ascii="Helvetica" w:eastAsia="Times New Roman" w:hAnsi="Helvetica" w:cs="Helvetica"/>
          <w:color w:val="FFFFFF"/>
          <w:sz w:val="24"/>
          <w:szCs w:val="24"/>
        </w:rPr>
        <w:t>:</w:t>
      </w:r>
      <w:proofErr w:type="gramEnd"/>
      <w:r w:rsidRPr="00096EC4">
        <w:rPr>
          <w:rFonts w:ascii="Helvetica" w:eastAsia="Times New Roman" w:hAnsi="Helvetica" w:cs="Helvetica"/>
          <w:color w:val="FFFFFF"/>
          <w:sz w:val="24"/>
          <w:szCs w:val="24"/>
        </w:rPr>
        <w:fldChar w:fldCharType="begin"/>
      </w:r>
      <w:r w:rsidRPr="00096EC4">
        <w:rPr>
          <w:rFonts w:ascii="Helvetica" w:eastAsia="Times New Roman" w:hAnsi="Helvetica" w:cs="Helvetica"/>
          <w:color w:val="FFFFFF"/>
          <w:sz w:val="24"/>
          <w:szCs w:val="24"/>
        </w:rPr>
        <w:instrText xml:space="preserve"> HYPERLINK "https://doi.org/10.1016/j.atherosclerosissup.2020.01.005" </w:instrText>
      </w:r>
      <w:r w:rsidRPr="00096EC4">
        <w:rPr>
          <w:rFonts w:ascii="Helvetica" w:eastAsia="Times New Roman" w:hAnsi="Helvetica" w:cs="Helvetica"/>
          <w:color w:val="FFFFFF"/>
          <w:sz w:val="24"/>
          <w:szCs w:val="24"/>
        </w:rPr>
        <w:fldChar w:fldCharType="separate"/>
      </w:r>
      <w:r w:rsidRPr="00096EC4">
        <w:rPr>
          <w:rFonts w:ascii="Helvetica" w:eastAsia="Times New Roman" w:hAnsi="Helvetica" w:cs="Helvetica"/>
          <w:color w:val="FFFFFF"/>
          <w:sz w:val="24"/>
          <w:szCs w:val="24"/>
          <w:u w:val="single"/>
        </w:rPr>
        <w:t>https</w:t>
      </w:r>
      <w:proofErr w:type="spellEnd"/>
      <w:r w:rsidRPr="00096EC4">
        <w:rPr>
          <w:rFonts w:ascii="Helvetica" w:eastAsia="Times New Roman" w:hAnsi="Helvetica" w:cs="Helvetica"/>
          <w:color w:val="FFFFFF"/>
          <w:sz w:val="24"/>
          <w:szCs w:val="24"/>
          <w:u w:val="single"/>
        </w:rPr>
        <w:t>://doi.org/10.1016/j.atherosclerosissup.2020.01.005</w:t>
      </w:r>
      <w:r w:rsidRPr="00096EC4">
        <w:rPr>
          <w:rFonts w:ascii="Helvetica" w:eastAsia="Times New Roman" w:hAnsi="Helvetica" w:cs="Helvetica"/>
          <w:color w:val="FFFFFF"/>
          <w:sz w:val="24"/>
          <w:szCs w:val="24"/>
        </w:rPr>
        <w:fldChar w:fldCharType="end"/>
      </w:r>
    </w:p>
    <w:p w:rsidR="00096EC4" w:rsidRPr="00096EC4" w:rsidRDefault="00096EC4" w:rsidP="00096EC4">
      <w:pPr>
        <w:shd w:val="clear" w:color="auto" w:fill="005789"/>
        <w:spacing w:after="0" w:line="240" w:lineRule="auto"/>
        <w:textAlignment w:val="center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</w:pPr>
      <w:r w:rsidRPr="00096EC4">
        <w:rPr>
          <w:rFonts w:ascii="Helvetica" w:eastAsia="Times New Roman" w:hAnsi="Helvetica" w:cs="Helvetica"/>
          <w:color w:val="FFFFFF"/>
          <w:sz w:val="24"/>
          <w:szCs w:val="24"/>
        </w:rPr>
        <w:fldChar w:fldCharType="begin"/>
      </w:r>
      <w:r w:rsidRPr="00096EC4">
        <w:rPr>
          <w:rFonts w:ascii="Helvetica" w:eastAsia="Times New Roman" w:hAnsi="Helvetica" w:cs="Helvetica"/>
          <w:color w:val="FFFFFF"/>
          <w:sz w:val="24"/>
          <w:szCs w:val="24"/>
        </w:rPr>
        <w:instrText xml:space="preserve"> HYPERLINK "https://plu.mx/plum/a/?doi=10.1016/j.atherosclerosissup.2020.01.005&amp;theme=plum-jbs-theme&amp;hideUsage=true" \o "PlumX Metrics Detail Page" \t "_blank" </w:instrText>
      </w:r>
      <w:r w:rsidRPr="00096EC4">
        <w:rPr>
          <w:rFonts w:ascii="Helvetica" w:eastAsia="Times New Roman" w:hAnsi="Helvetica" w:cs="Helvetica"/>
          <w:color w:val="FFFFFF"/>
          <w:sz w:val="24"/>
          <w:szCs w:val="24"/>
        </w:rPr>
        <w:fldChar w:fldCharType="separate"/>
      </w:r>
    </w:p>
    <w:p w:rsidR="00096EC4" w:rsidRPr="00096EC4" w:rsidRDefault="00096EC4" w:rsidP="00096EC4">
      <w:pPr>
        <w:shd w:val="clear" w:color="auto" w:fill="005789"/>
        <w:spacing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6EC4">
        <w:rPr>
          <w:rFonts w:ascii="Helvetica" w:eastAsia="Times New Roman" w:hAnsi="Helvetica" w:cs="Helvetica"/>
          <w:color w:val="FFFFFF"/>
          <w:sz w:val="24"/>
          <w:szCs w:val="24"/>
          <w:u w:val="single"/>
        </w:rPr>
        <w:t>PlumX</w:t>
      </w:r>
      <w:proofErr w:type="spellEnd"/>
      <w:r w:rsidRPr="00096EC4">
        <w:rPr>
          <w:rFonts w:ascii="Helvetica" w:eastAsia="Times New Roman" w:hAnsi="Helvetica" w:cs="Helvetica"/>
          <w:color w:val="FFFFFF"/>
          <w:sz w:val="24"/>
          <w:szCs w:val="24"/>
          <w:u w:val="single"/>
        </w:rPr>
        <w:t xml:space="preserve"> Metrics</w:t>
      </w:r>
      <w:r w:rsidRPr="00096EC4">
        <w:rPr>
          <w:rFonts w:ascii="Helvetica" w:eastAsia="Times New Roman" w:hAnsi="Helvetica" w:cs="Helvetica"/>
          <w:color w:val="FFFFFF"/>
          <w:sz w:val="24"/>
          <w:szCs w:val="24"/>
        </w:rPr>
        <w:fldChar w:fldCharType="end"/>
      </w:r>
    </w:p>
    <w:p w:rsidR="00096EC4" w:rsidRPr="00096EC4" w:rsidRDefault="00096EC4" w:rsidP="00096EC4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0"/>
        <w:rPr>
          <w:rFonts w:ascii="Helvetica" w:eastAsia="Times New Roman" w:hAnsi="Helvetica" w:cs="Helvetica"/>
          <w:color w:val="505050"/>
          <w:sz w:val="24"/>
          <w:szCs w:val="24"/>
        </w:rPr>
      </w:pPr>
      <w:hyperlink r:id="rId7" w:anchor="articleInformation" w:history="1">
        <w:r w:rsidRPr="00096EC4">
          <w:rPr>
            <w:rFonts w:ascii="Helvetica" w:eastAsia="Times New Roman" w:hAnsi="Helvetica" w:cs="Helvetica"/>
            <w:color w:val="505050"/>
            <w:sz w:val="24"/>
            <w:szCs w:val="24"/>
            <w:u w:val="single"/>
          </w:rPr>
          <w:t>Article Info</w:t>
        </w:r>
      </w:hyperlink>
    </w:p>
    <w:p w:rsidR="00096EC4" w:rsidRPr="00096EC4" w:rsidRDefault="00096EC4" w:rsidP="00096EC4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0"/>
        <w:rPr>
          <w:rFonts w:ascii="Helvetica" w:eastAsia="Times New Roman" w:hAnsi="Helvetica" w:cs="Helvetica"/>
          <w:color w:val="505050"/>
          <w:sz w:val="24"/>
          <w:szCs w:val="24"/>
        </w:rPr>
      </w:pPr>
      <w:hyperlink r:id="rId8" w:anchor="relatedArticles" w:history="1">
        <w:r w:rsidRPr="00096EC4">
          <w:rPr>
            <w:rFonts w:ascii="Helvetica" w:eastAsia="Times New Roman" w:hAnsi="Helvetica" w:cs="Helvetica"/>
            <w:color w:val="505050"/>
            <w:sz w:val="24"/>
            <w:szCs w:val="24"/>
            <w:u w:val="single"/>
          </w:rPr>
          <w:t>Related Articles</w:t>
        </w:r>
      </w:hyperlink>
    </w:p>
    <w:p w:rsidR="00096EC4" w:rsidRPr="00096EC4" w:rsidRDefault="00096EC4" w:rsidP="00096EC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05050"/>
          <w:sz w:val="24"/>
          <w:szCs w:val="24"/>
        </w:rPr>
      </w:pPr>
      <w:r w:rsidRPr="00096EC4">
        <w:rPr>
          <w:rFonts w:ascii="Helvetica" w:eastAsia="Times New Roman" w:hAnsi="Helvetica" w:cs="Helvetica"/>
          <w:b/>
          <w:bCs/>
          <w:color w:val="505050"/>
          <w:sz w:val="24"/>
          <w:szCs w:val="24"/>
        </w:rPr>
        <w:t>Background:</w:t>
      </w:r>
      <w:r w:rsidRPr="00096EC4">
        <w:rPr>
          <w:rFonts w:ascii="Helvetica" w:eastAsia="Times New Roman" w:hAnsi="Helvetica" w:cs="Helvetica"/>
          <w:color w:val="505050"/>
          <w:sz w:val="24"/>
          <w:szCs w:val="24"/>
        </w:rPr>
        <w:t xml:space="preserve"> Characteristics of multi-vessel coronary artery disease patients when presented with AMI </w:t>
      </w:r>
      <w:proofErr w:type="gramStart"/>
      <w:r w:rsidRPr="00096EC4">
        <w:rPr>
          <w:rFonts w:ascii="Helvetica" w:eastAsia="Times New Roman" w:hAnsi="Helvetica" w:cs="Helvetica"/>
          <w:color w:val="505050"/>
          <w:sz w:val="24"/>
          <w:szCs w:val="24"/>
        </w:rPr>
        <w:t>have not yet been fully characterized</w:t>
      </w:r>
      <w:proofErr w:type="gramEnd"/>
      <w:r w:rsidRPr="00096EC4">
        <w:rPr>
          <w:rFonts w:ascii="Helvetica" w:eastAsia="Times New Roman" w:hAnsi="Helvetica" w:cs="Helvetica"/>
          <w:color w:val="505050"/>
          <w:sz w:val="24"/>
          <w:szCs w:val="24"/>
        </w:rPr>
        <w:t xml:space="preserve"> in the Middle East countries. The aim of this study was to assess the disparities in clinical profiles, treatment strategies and in-hospital outcome in MVD patients compared to those with non- MVD presented with AMI</w:t>
      </w:r>
    </w:p>
    <w:p w:rsidR="00096EC4" w:rsidRPr="00096EC4" w:rsidRDefault="00096EC4" w:rsidP="00096EC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05050"/>
          <w:sz w:val="24"/>
          <w:szCs w:val="24"/>
        </w:rPr>
      </w:pPr>
      <w:r w:rsidRPr="00096EC4">
        <w:rPr>
          <w:rFonts w:ascii="Helvetica" w:eastAsia="Times New Roman" w:hAnsi="Helvetica" w:cs="Helvetica"/>
          <w:color w:val="505050"/>
          <w:sz w:val="24"/>
          <w:szCs w:val="24"/>
        </w:rPr>
        <w:t>To read this article in full you will need to make a payment</w:t>
      </w:r>
    </w:p>
    <w:p w:rsidR="00096EC4" w:rsidRPr="00096EC4" w:rsidRDefault="00096EC4" w:rsidP="00096E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05050"/>
          <w:sz w:val="24"/>
          <w:szCs w:val="24"/>
        </w:rPr>
      </w:pPr>
      <w:hyperlink r:id="rId9" w:tooltip="Purchase one-time access" w:history="1">
        <w:r w:rsidRPr="00096EC4">
          <w:rPr>
            <w:rFonts w:ascii="Helvetica" w:eastAsia="Times New Roman" w:hAnsi="Helvetica" w:cs="Helvetica"/>
            <w:color w:val="FFFFFF"/>
            <w:sz w:val="24"/>
            <w:szCs w:val="24"/>
            <w:u w:val="single"/>
          </w:rPr>
          <w:t>Purchase one-time access</w:t>
        </w:r>
      </w:hyperlink>
    </w:p>
    <w:p w:rsidR="00096EC4" w:rsidRPr="00096EC4" w:rsidRDefault="00096EC4" w:rsidP="00096E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05050"/>
          <w:sz w:val="24"/>
          <w:szCs w:val="24"/>
        </w:rPr>
      </w:pPr>
      <w:hyperlink r:id="rId10" w:tooltip="Subscribe to Atherosclerosis Supplements" w:history="1">
        <w:r w:rsidRPr="00096EC4">
          <w:rPr>
            <w:rFonts w:ascii="Helvetica" w:eastAsia="Times New Roman" w:hAnsi="Helvetica" w:cs="Helvetica"/>
            <w:color w:val="FFFFFF"/>
            <w:sz w:val="24"/>
            <w:szCs w:val="24"/>
            <w:u w:val="single"/>
          </w:rPr>
          <w:t>Subscribe to</w:t>
        </w:r>
        <w:r w:rsidRPr="00096EC4">
          <w:rPr>
            <w:rFonts w:ascii="Helvetica" w:eastAsia="Times New Roman" w:hAnsi="Helvetica" w:cs="Helvetica"/>
            <w:i/>
            <w:iCs/>
            <w:color w:val="FFFFFF"/>
            <w:sz w:val="24"/>
            <w:szCs w:val="24"/>
            <w:u w:val="single"/>
          </w:rPr>
          <w:t> Atherosclerosis Supplements</w:t>
        </w:r>
      </w:hyperlink>
    </w:p>
    <w:p w:rsidR="00096EC4" w:rsidRPr="00096EC4" w:rsidRDefault="00096EC4" w:rsidP="00096E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05050"/>
          <w:sz w:val="24"/>
          <w:szCs w:val="24"/>
        </w:rPr>
      </w:pPr>
      <w:r w:rsidRPr="00096EC4">
        <w:rPr>
          <w:rFonts w:ascii="Helvetica" w:eastAsia="Times New Roman" w:hAnsi="Helvetica" w:cs="Helvetica"/>
          <w:color w:val="505050"/>
          <w:sz w:val="24"/>
          <w:szCs w:val="24"/>
        </w:rPr>
        <w:t>Already a print subscriber?</w:t>
      </w:r>
      <w:hyperlink r:id="rId11" w:tooltip="Claim online access" w:history="1">
        <w:r w:rsidRPr="00096EC4">
          <w:rPr>
            <w:rFonts w:ascii="Helvetica" w:eastAsia="Times New Roman" w:hAnsi="Helvetica" w:cs="Helvetica"/>
            <w:color w:val="005789"/>
            <w:sz w:val="24"/>
            <w:szCs w:val="24"/>
            <w:u w:val="single"/>
          </w:rPr>
          <w:t> Claim online access</w:t>
        </w:r>
      </w:hyperlink>
    </w:p>
    <w:p w:rsidR="00096EC4" w:rsidRPr="00096EC4" w:rsidRDefault="00096EC4" w:rsidP="00096E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05050"/>
          <w:sz w:val="24"/>
          <w:szCs w:val="24"/>
        </w:rPr>
      </w:pPr>
      <w:r w:rsidRPr="00096EC4">
        <w:rPr>
          <w:rFonts w:ascii="Helvetica" w:eastAsia="Times New Roman" w:hAnsi="Helvetica" w:cs="Helvetica"/>
          <w:color w:val="505050"/>
          <w:sz w:val="24"/>
          <w:szCs w:val="24"/>
        </w:rPr>
        <w:t>Already an online subscriber?</w:t>
      </w:r>
      <w:hyperlink r:id="rId12" w:tooltip="Sign in" w:history="1">
        <w:r w:rsidRPr="00096EC4">
          <w:rPr>
            <w:rFonts w:ascii="Helvetica" w:eastAsia="Times New Roman" w:hAnsi="Helvetica" w:cs="Helvetica"/>
            <w:color w:val="005789"/>
            <w:sz w:val="24"/>
            <w:szCs w:val="24"/>
            <w:u w:val="single"/>
          </w:rPr>
          <w:t> Sign in</w:t>
        </w:r>
      </w:hyperlink>
    </w:p>
    <w:p w:rsidR="00096EC4" w:rsidRPr="00096EC4" w:rsidRDefault="00096EC4" w:rsidP="00096E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05050"/>
          <w:sz w:val="24"/>
          <w:szCs w:val="24"/>
        </w:rPr>
      </w:pPr>
      <w:r w:rsidRPr="00096EC4">
        <w:rPr>
          <w:rFonts w:ascii="Helvetica" w:eastAsia="Times New Roman" w:hAnsi="Helvetica" w:cs="Helvetica"/>
          <w:color w:val="505050"/>
          <w:sz w:val="24"/>
          <w:szCs w:val="24"/>
        </w:rPr>
        <w:t>Register:</w:t>
      </w:r>
      <w:hyperlink r:id="rId13" w:tooltip="Create an account" w:history="1">
        <w:r w:rsidRPr="00096EC4">
          <w:rPr>
            <w:rFonts w:ascii="Helvetica" w:eastAsia="Times New Roman" w:hAnsi="Helvetica" w:cs="Helvetica"/>
            <w:color w:val="005789"/>
            <w:sz w:val="24"/>
            <w:szCs w:val="24"/>
            <w:u w:val="single"/>
          </w:rPr>
          <w:t> Create an account</w:t>
        </w:r>
      </w:hyperlink>
    </w:p>
    <w:p w:rsidR="00096EC4" w:rsidRPr="00096EC4" w:rsidRDefault="00096EC4" w:rsidP="00096E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05050"/>
          <w:sz w:val="24"/>
          <w:szCs w:val="24"/>
        </w:rPr>
      </w:pPr>
      <w:r w:rsidRPr="00096EC4">
        <w:rPr>
          <w:rFonts w:ascii="Helvetica" w:eastAsia="Times New Roman" w:hAnsi="Helvetica" w:cs="Helvetica"/>
          <w:color w:val="505050"/>
          <w:sz w:val="24"/>
          <w:szCs w:val="24"/>
        </w:rPr>
        <w:t>Institutional Access:</w:t>
      </w:r>
      <w:hyperlink r:id="rId14" w:tooltip="Sign in to ScienceDirect" w:history="1">
        <w:r w:rsidRPr="00096EC4">
          <w:rPr>
            <w:rFonts w:ascii="Helvetica" w:eastAsia="Times New Roman" w:hAnsi="Helvetica" w:cs="Helvetica"/>
            <w:color w:val="005789"/>
            <w:sz w:val="24"/>
            <w:szCs w:val="24"/>
            <w:u w:val="single"/>
          </w:rPr>
          <w:t xml:space="preserve"> Sign in to </w:t>
        </w:r>
        <w:proofErr w:type="spellStart"/>
        <w:r w:rsidRPr="00096EC4">
          <w:rPr>
            <w:rFonts w:ascii="Helvetica" w:eastAsia="Times New Roman" w:hAnsi="Helvetica" w:cs="Helvetica"/>
            <w:color w:val="005789"/>
            <w:sz w:val="24"/>
            <w:szCs w:val="24"/>
            <w:u w:val="single"/>
          </w:rPr>
          <w:t>ScienceDirect</w:t>
        </w:r>
        <w:proofErr w:type="spellEnd"/>
      </w:hyperlink>
    </w:p>
    <w:p w:rsidR="00096EC4" w:rsidRPr="00096EC4" w:rsidRDefault="00096EC4" w:rsidP="00096EC4">
      <w:pPr>
        <w:shd w:val="clear" w:color="auto" w:fill="FFFFFF"/>
        <w:spacing w:before="825" w:after="300" w:line="240" w:lineRule="auto"/>
        <w:outlineLvl w:val="1"/>
        <w:rPr>
          <w:rFonts w:ascii="Helvetica" w:eastAsia="Times New Roman" w:hAnsi="Helvetica" w:cs="Helvetica"/>
          <w:b/>
          <w:bCs/>
          <w:color w:val="505050"/>
          <w:sz w:val="36"/>
          <w:szCs w:val="36"/>
        </w:rPr>
      </w:pPr>
      <w:r w:rsidRPr="00096EC4">
        <w:rPr>
          <w:rFonts w:ascii="Helvetica" w:eastAsia="Times New Roman" w:hAnsi="Helvetica" w:cs="Helvetica"/>
          <w:b/>
          <w:bCs/>
          <w:color w:val="505050"/>
          <w:sz w:val="36"/>
          <w:szCs w:val="36"/>
        </w:rPr>
        <w:t>Article Info</w:t>
      </w:r>
    </w:p>
    <w:p w:rsidR="00096EC4" w:rsidRPr="00096EC4" w:rsidRDefault="00096EC4" w:rsidP="00096EC4">
      <w:pPr>
        <w:shd w:val="clear" w:color="auto" w:fill="FFFFFF"/>
        <w:spacing w:after="180" w:line="240" w:lineRule="auto"/>
        <w:outlineLvl w:val="2"/>
        <w:rPr>
          <w:rFonts w:ascii="Helvetica" w:eastAsia="Times New Roman" w:hAnsi="Helvetica" w:cs="Helvetica"/>
          <w:color w:val="505050"/>
          <w:sz w:val="27"/>
          <w:szCs w:val="27"/>
        </w:rPr>
      </w:pPr>
      <w:r w:rsidRPr="00096EC4">
        <w:rPr>
          <w:rFonts w:ascii="Helvetica" w:eastAsia="Times New Roman" w:hAnsi="Helvetica" w:cs="Helvetica"/>
          <w:color w:val="505050"/>
          <w:sz w:val="27"/>
          <w:szCs w:val="27"/>
        </w:rPr>
        <w:t>Identification</w:t>
      </w:r>
    </w:p>
    <w:p w:rsidR="00096EC4" w:rsidRPr="00096EC4" w:rsidRDefault="00096EC4" w:rsidP="00096EC4">
      <w:pPr>
        <w:shd w:val="clear" w:color="auto" w:fill="FFFFFF"/>
        <w:spacing w:before="150" w:after="270" w:line="240" w:lineRule="auto"/>
        <w:rPr>
          <w:rFonts w:ascii="Helvetica" w:eastAsia="Times New Roman" w:hAnsi="Helvetica" w:cs="Helvetica"/>
          <w:color w:val="505050"/>
          <w:sz w:val="24"/>
          <w:szCs w:val="24"/>
        </w:rPr>
      </w:pPr>
      <w:r w:rsidRPr="00096EC4">
        <w:rPr>
          <w:rFonts w:ascii="Helvetica" w:eastAsia="Times New Roman" w:hAnsi="Helvetica" w:cs="Helvetica"/>
          <w:color w:val="505050"/>
          <w:sz w:val="24"/>
          <w:szCs w:val="24"/>
        </w:rPr>
        <w:lastRenderedPageBreak/>
        <w:t>DOI: </w:t>
      </w:r>
      <w:hyperlink r:id="rId15" w:history="1">
        <w:r w:rsidRPr="00096EC4">
          <w:rPr>
            <w:rFonts w:ascii="Helvetica" w:eastAsia="Times New Roman" w:hAnsi="Helvetica" w:cs="Helvetica"/>
            <w:color w:val="005789"/>
            <w:sz w:val="24"/>
            <w:szCs w:val="24"/>
            <w:u w:val="single"/>
          </w:rPr>
          <w:t>https://doi.org/10.1016/j.atherosclerosissup.2020.01.005</w:t>
        </w:r>
      </w:hyperlink>
    </w:p>
    <w:p w:rsidR="00096EC4" w:rsidRPr="00096EC4" w:rsidRDefault="00096EC4" w:rsidP="00096EC4">
      <w:pPr>
        <w:shd w:val="clear" w:color="auto" w:fill="FFFFFF"/>
        <w:spacing w:after="180" w:line="240" w:lineRule="auto"/>
        <w:outlineLvl w:val="2"/>
        <w:rPr>
          <w:rFonts w:ascii="Helvetica" w:eastAsia="Times New Roman" w:hAnsi="Helvetica" w:cs="Helvetica"/>
          <w:color w:val="505050"/>
          <w:sz w:val="27"/>
          <w:szCs w:val="27"/>
        </w:rPr>
      </w:pPr>
      <w:r w:rsidRPr="00096EC4">
        <w:rPr>
          <w:rFonts w:ascii="Helvetica" w:eastAsia="Times New Roman" w:hAnsi="Helvetica" w:cs="Helvetica"/>
          <w:color w:val="505050"/>
          <w:sz w:val="27"/>
          <w:szCs w:val="27"/>
        </w:rPr>
        <w:t>Copyright</w:t>
      </w:r>
    </w:p>
    <w:p w:rsidR="00096EC4" w:rsidRPr="00096EC4" w:rsidRDefault="00096EC4" w:rsidP="00096E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05050"/>
          <w:sz w:val="24"/>
          <w:szCs w:val="24"/>
        </w:rPr>
      </w:pPr>
      <w:r w:rsidRPr="00096EC4">
        <w:rPr>
          <w:rFonts w:ascii="Helvetica" w:eastAsia="Times New Roman" w:hAnsi="Helvetica" w:cs="Helvetica"/>
          <w:color w:val="505050"/>
          <w:sz w:val="24"/>
          <w:szCs w:val="24"/>
        </w:rPr>
        <w:t>© 2020 Published by Elsevier Inc.</w:t>
      </w:r>
    </w:p>
    <w:p w:rsidR="00096EC4" w:rsidRPr="00096EC4" w:rsidRDefault="00096EC4" w:rsidP="00096EC4">
      <w:pPr>
        <w:shd w:val="clear" w:color="auto" w:fill="FFFFFF"/>
        <w:spacing w:after="180" w:line="240" w:lineRule="auto"/>
        <w:outlineLvl w:val="2"/>
        <w:rPr>
          <w:rFonts w:ascii="Helvetica" w:eastAsia="Times New Roman" w:hAnsi="Helvetica" w:cs="Helvetica"/>
          <w:color w:val="505050"/>
          <w:sz w:val="27"/>
          <w:szCs w:val="27"/>
        </w:rPr>
      </w:pPr>
      <w:proofErr w:type="spellStart"/>
      <w:r w:rsidRPr="00096EC4">
        <w:rPr>
          <w:rFonts w:ascii="Helvetica" w:eastAsia="Times New Roman" w:hAnsi="Helvetica" w:cs="Helvetica"/>
          <w:color w:val="505050"/>
          <w:sz w:val="27"/>
          <w:szCs w:val="27"/>
        </w:rPr>
        <w:t>ScienceDirect</w:t>
      </w:r>
      <w:proofErr w:type="spellEnd"/>
    </w:p>
    <w:p w:rsidR="00096EC4" w:rsidRPr="00096EC4" w:rsidRDefault="00096EC4" w:rsidP="00096E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05050"/>
          <w:sz w:val="24"/>
          <w:szCs w:val="24"/>
        </w:rPr>
      </w:pPr>
      <w:hyperlink r:id="rId16" w:history="1">
        <w:r w:rsidRPr="00096EC4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 xml:space="preserve">Access this article on </w:t>
        </w:r>
        <w:proofErr w:type="spellStart"/>
        <w:r w:rsidRPr="00096EC4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ScienceDirect</w:t>
        </w:r>
        <w:proofErr w:type="spellEnd"/>
      </w:hyperlink>
    </w:p>
    <w:p w:rsidR="00A24B3D" w:rsidRDefault="00A24B3D"/>
    <w:sectPr w:rsidR="00A2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A623A"/>
    <w:multiLevelType w:val="multilevel"/>
    <w:tmpl w:val="1E52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764CDB"/>
    <w:multiLevelType w:val="multilevel"/>
    <w:tmpl w:val="68EA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B94682"/>
    <w:multiLevelType w:val="multilevel"/>
    <w:tmpl w:val="52FE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64D9D"/>
    <w:multiLevelType w:val="multilevel"/>
    <w:tmpl w:val="7522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8F"/>
    <w:rsid w:val="000279D5"/>
    <w:rsid w:val="00096EC4"/>
    <w:rsid w:val="00193D0B"/>
    <w:rsid w:val="001E362C"/>
    <w:rsid w:val="002B5FC2"/>
    <w:rsid w:val="003268B4"/>
    <w:rsid w:val="003B2DCB"/>
    <w:rsid w:val="004009BA"/>
    <w:rsid w:val="007560B7"/>
    <w:rsid w:val="007E6F0C"/>
    <w:rsid w:val="009B4F1F"/>
    <w:rsid w:val="009F458F"/>
    <w:rsid w:val="00A24B3D"/>
    <w:rsid w:val="00BD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F39DB-9DF7-4E9F-B29D-D79DEC76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59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7033">
                          <w:marLeft w:val="-60"/>
                          <w:marRight w:val="-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25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5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67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53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73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78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39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342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17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5760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70873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65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61190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16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90592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57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607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52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3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86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1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474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184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3967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24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5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6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80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24249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97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98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4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0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2379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8896">
                      <w:marLeft w:val="-240"/>
                      <w:marRight w:val="-24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1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4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64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70411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849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1771">
                          <w:marLeft w:val="0"/>
                          <w:marRight w:val="0"/>
                          <w:marTop w:val="15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1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80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6961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9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3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12089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96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636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3380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8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743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4962">
                          <w:marLeft w:val="-60"/>
                          <w:marRight w:val="-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64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0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13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3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13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8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0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03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126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38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66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93388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10215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637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90057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090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32562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14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182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6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54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16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40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0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herosclerosis-supplements.com/article/S1567-5688(20)30005-2/pdf" TargetMode="External"/><Relationship Id="rId13" Type="http://schemas.openxmlformats.org/officeDocument/2006/relationships/hyperlink" Target="https://www.atherosclerosis-supplements.com/action/registration?redirectUri=%2Farticle%2FS1567-5688%2820%2930005-2%2F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therosclerosis-supplements.com/article/S1567-5688(20)30005-2/pdf" TargetMode="External"/><Relationship Id="rId12" Type="http://schemas.openxmlformats.org/officeDocument/2006/relationships/hyperlink" Target="https://www.atherosclerosis-supplements.com/action/showLogin?redirectUri=%2Farticle%2FS1567-5688%2820%2930005-2%2Fpdf%3Fcode%3Dathsup-site&amp;pii=S1567-5688%2820%2930005-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ciencedirect.com/science/article/pii/S15675688203000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therosclerosis-supplements.com/article/S1567-5688(20)30005-2/pdf" TargetMode="External"/><Relationship Id="rId11" Type="http://schemas.openxmlformats.org/officeDocument/2006/relationships/hyperlink" Target="https://www.atherosclerosis-supplements.com/action/activateClaim" TargetMode="External"/><Relationship Id="rId5" Type="http://schemas.openxmlformats.org/officeDocument/2006/relationships/hyperlink" Target="https://www.atherosclerosis-supplements.com/issue/S1567-5688(20)X0002-X" TargetMode="External"/><Relationship Id="rId15" Type="http://schemas.openxmlformats.org/officeDocument/2006/relationships/hyperlink" Target="https://doi.org/10.1016/j.atherosclerosissup.2020.01.005" TargetMode="External"/><Relationship Id="rId10" Type="http://schemas.openxmlformats.org/officeDocument/2006/relationships/hyperlink" Target="https://www.atherosclerosis-supplements.com/action/ecommerce?journal=aths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therosclerosis-supplements.com/action/ecommerce?backUri=%2Farticle%2FS1567-5688%2820%2930005-2%2Fpdf&amp;offerId=146166%2C10.1016%2Fj.atherosclerosissup.2020.01.005&amp;addToCart=true&amp;journal=athsup" TargetMode="External"/><Relationship Id="rId14" Type="http://schemas.openxmlformats.org/officeDocument/2006/relationships/hyperlink" Target="https://www.sciencedirect.com/user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10</cp:revision>
  <dcterms:created xsi:type="dcterms:W3CDTF">2020-03-30T11:33:00Z</dcterms:created>
  <dcterms:modified xsi:type="dcterms:W3CDTF">2020-07-18T10:58:00Z</dcterms:modified>
</cp:coreProperties>
</file>